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24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承办申请书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一、基本情况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（单位：万元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二、申报单位简介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三、项目实施工作方案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>
            <w:pPr>
              <w:spacing w:line="560" w:lineRule="exact"/>
              <w:ind w:firstLine="3120" w:firstLineChars="1300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  <w:lang w:val="en-US" w:eastAsia="zh-CN"/>
              </w:rPr>
              <w:t>比选当天提交</w:t>
            </w: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四、申报单位承诺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5820"/>
    <w:rsid w:val="1F0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</w:tabs>
    </w:pPr>
    <w:rPr>
      <w:rFonts w:ascii="宋体" w:hAnsi="宋体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2023-06-21T03:34:00Z</dcterms:created>
  <dc:creator>玉堂吹云</dc:creator>
  <cp:lastModifiedBy>玉堂吹云</cp:lastModifiedBy>
  <dcterms:modified xsi:type="dcterms:W3CDTF">2023-06-21T03:35:09Z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