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DAB0"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t>全自动血凝分析仪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参数</w:t>
      </w:r>
    </w:p>
    <w:p w14:paraId="211CC8FD"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 w:eastAsia="宋体"/>
          <w:b/>
          <w:bCs/>
          <w:sz w:val="24"/>
          <w:szCs w:val="24"/>
        </w:rPr>
      </w:pPr>
    </w:p>
    <w:p w14:paraId="5B27B613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检测参数：包含有</w:t>
      </w:r>
      <w:r>
        <w:rPr>
          <w:rFonts w:hint="eastAsia" w:ascii="仿宋" w:hAnsi="仿宋" w:eastAsia="仿宋" w:cs="仿宋"/>
          <w:b w:val="0"/>
          <w:bCs w:val="0"/>
          <w:szCs w:val="21"/>
        </w:rPr>
        <w:t>PT, APTT, Fbg, TT, Extrinsic Factors (II, V, VII, X), Intrinsic Factors (VIII, IX, XI, XII), PS, PC , AT-III, PLG,, FXIII,PI,D-Dimer,vWF:Ag,Vwf：Ac</w:t>
      </w:r>
      <w:r>
        <w:rPr>
          <w:rFonts w:hint="eastAsia" w:ascii="仿宋" w:hAnsi="仿宋" w:eastAsia="仿宋" w:cs="仿宋"/>
          <w:b w:val="0"/>
          <w:bCs w:val="0"/>
        </w:rPr>
        <w:t>、</w:t>
      </w:r>
      <w:r>
        <w:rPr>
          <w:rFonts w:hint="eastAsia" w:ascii="仿宋" w:hAnsi="仿宋" w:eastAsia="仿宋" w:cs="仿宋"/>
          <w:b w:val="0"/>
          <w:bCs w:val="0"/>
          <w:szCs w:val="21"/>
        </w:rPr>
        <w:t>HIT、Drvvt、SCT、APCR、Hcy、FPS、Anti-Xa</w:t>
      </w:r>
      <w:r>
        <w:rPr>
          <w:rFonts w:hint="eastAsia" w:ascii="仿宋" w:hAnsi="仿宋" w:eastAsia="仿宋" w:cs="仿宋"/>
          <w:b w:val="0"/>
          <w:bCs w:val="0"/>
        </w:rPr>
        <w:t>等</w:t>
      </w:r>
    </w:p>
    <w:p w14:paraId="7168394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检测通道数: 光学凝固法大于或等于 16 个、发色底物法大于或等于 16 个、 免疫比浊法大于或等于 16 个</w:t>
      </w:r>
    </w:p>
    <w:p w14:paraId="708B9B4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PT 衍生 FIB 法和 Clauss 法带自动再检功能的检测速度: PT 大于或等于 360 个/小时；PT-FIB 大于或等 于 720 个/小时。凝血五项大于等于57个/小时</w:t>
      </w:r>
    </w:p>
    <w:p w14:paraId="6BD2F5A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多波长检测：（405nm、535nm、671nm）</w:t>
      </w:r>
    </w:p>
    <w:p w14:paraId="245A553B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干扰监测功能：可自动提示溶血、黄疸、乳糜的样本。单机仪器满足：①项目特异性的HIL检测功能，无需专用试剂盒②单机具有样本量不足核查功能；③异常吸样监测（凝块/气泡）</w:t>
      </w:r>
    </w:p>
    <w:p w14:paraId="58285F01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凝块探测功能：具备凝块探测功能，可提示样本可能存在凝块。单机仪器满足：①项目特异性的HIL检测功能，无需专用试剂盒②单机具有样本量不足核查功能；③异常吸样监测（凝块/气泡）</w:t>
      </w:r>
    </w:p>
    <w:p w14:paraId="3300DACB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反应杯：可随时自动连续装载反应杯，不少于800个反应杯</w:t>
      </w:r>
    </w:p>
    <w:p w14:paraId="3ED92E8B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任意时间任意位置急诊位，不少于90个。</w:t>
      </w:r>
    </w:p>
    <w:p w14:paraId="3BD21D6C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样本位：可同时装载样本数90 个，具有连续进样功能，无需样本位进样器</w:t>
      </w:r>
    </w:p>
    <w:p w14:paraId="0009633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试剂位：不少于60个（ 冷藏位 + 室温位）, 且运行中可随时不间断装载试剂。</w:t>
      </w:r>
    </w:p>
    <w:p w14:paraId="4B81431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定标：具有手动和自动定标功能，并在检测过程中可随时查询</w:t>
      </w:r>
    </w:p>
    <w:p w14:paraId="6CF0B02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数据存储：仪器主机可存储≥60000 个患者检测结果，</w:t>
      </w:r>
      <w:r>
        <w:rPr>
          <w:rFonts w:hint="eastAsia" w:ascii="仿宋" w:hAnsi="仿宋" w:eastAsia="仿宋" w:cs="仿宋"/>
          <w:b w:val="0"/>
          <w:bCs w:val="0"/>
        </w:rPr>
        <w:t>检测结果可以多种方式（Excel，Pdf等）导出保存，并可将数据备份到CD或DVD光盘，包括测试结果及实时在线的凝固曲线</w:t>
      </w:r>
    </w:p>
    <w:p w14:paraId="24340FB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可实时显示样本检测剩余时间，样本存储≥10000个</w:t>
      </w:r>
    </w:p>
    <w:p w14:paraId="77D2C40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可以连接实验室自动化系统（流水线）</w:t>
      </w:r>
    </w:p>
    <w:p w14:paraId="654E6A5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设置实验项目数≥500个，且250个支持开放</w:t>
      </w:r>
    </w:p>
    <w:p w14:paraId="34893C5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提供安全的系统设置，可以实现自动退出系统，二级密码和电子签名设置</w:t>
      </w:r>
    </w:p>
    <w:p w14:paraId="7ED0CCC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提供自动审计追踪报告</w:t>
      </w:r>
    </w:p>
    <w:p w14:paraId="440C1AC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保修期不少于5年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F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B32E39"/>
    <w:multiLevelType w:val="singleLevel"/>
    <w:tmpl w:val="A7B32E3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A5444"/>
    <w:rsid w:val="1A60413F"/>
    <w:rsid w:val="1C5F693C"/>
    <w:rsid w:val="1DFE701D"/>
    <w:rsid w:val="2AEA5444"/>
    <w:rsid w:val="3B270511"/>
    <w:rsid w:val="3DB02B69"/>
    <w:rsid w:val="40C95539"/>
    <w:rsid w:val="4E347745"/>
    <w:rsid w:val="508567DD"/>
    <w:rsid w:val="5C104306"/>
    <w:rsid w:val="63EB3254"/>
    <w:rsid w:val="69780FAF"/>
    <w:rsid w:val="6CA271FA"/>
    <w:rsid w:val="788A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120" w:beforeLines="0" w:beforeAutospacing="0" w:after="120" w:afterLines="0" w:afterAutospacing="0" w:line="360" w:lineRule="auto"/>
      <w:jc w:val="left"/>
      <w:outlineLvl w:val="0"/>
    </w:pPr>
    <w:rPr>
      <w:rFonts w:ascii="Calibri" w:hAnsi="Calibri" w:eastAsia="宋体" w:cs="Times New Roman"/>
      <w:b/>
      <w:kern w:val="44"/>
      <w:sz w:val="2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 w:cs="Times New Roman"/>
      <w:b/>
      <w:sz w:val="28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140" w:beforeLines="0" w:beforeAutospacing="0" w:after="140" w:afterLines="0" w:afterAutospacing="0" w:line="240" w:lineRule="auto"/>
      <w:outlineLvl w:val="2"/>
    </w:pPr>
    <w:rPr>
      <w:rFonts w:ascii="宋体" w:hAnsi="宋体" w:eastAsia="宋体" w:cs="宋体"/>
      <w:b/>
      <w:sz w:val="28"/>
      <w:szCs w:val="22"/>
      <w:lang w:eastAsia="en-US"/>
    </w:rPr>
  </w:style>
  <w:style w:type="paragraph" w:styleId="5">
    <w:name w:val="heading 4"/>
    <w:basedOn w:val="1"/>
    <w:next w:val="1"/>
    <w:link w:val="12"/>
    <w:semiHidden/>
    <w:unhideWhenUsed/>
    <w:qFormat/>
    <w:uiPriority w:val="0"/>
    <w:pPr>
      <w:keepNext/>
      <w:keepLines/>
      <w:spacing w:beforeLines="0" w:afterLines="0" w:line="36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4"/>
    </w:pPr>
    <w:rPr>
      <w:rFonts w:ascii="Calibri" w:hAnsi="Calibri" w:eastAsia="宋体" w:cs="Times New Roman"/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5"/>
    </w:pPr>
    <w:rPr>
      <w:rFonts w:ascii="宋体" w:hAnsi="宋体" w:eastAsia="宋体" w:cs="Times New Roman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3 字符"/>
    <w:link w:val="4"/>
    <w:qFormat/>
    <w:locked/>
    <w:uiPriority w:val="99"/>
    <w:rPr>
      <w:rFonts w:ascii="宋体" w:hAnsi="宋体" w:eastAsia="宋体" w:cs="宋体"/>
      <w:b/>
      <w:bCs/>
      <w:sz w:val="24"/>
      <w:szCs w:val="22"/>
      <w:lang w:val="en-US" w:eastAsia="en-US"/>
    </w:rPr>
  </w:style>
  <w:style w:type="character" w:customStyle="1" w:styleId="12">
    <w:name w:val="标题 4 字符"/>
    <w:link w:val="5"/>
    <w:semiHidden/>
    <w:qFormat/>
    <w:locked/>
    <w:uiPriority w:val="99"/>
    <w:rPr>
      <w:rFonts w:ascii="宋体" w:hAnsi="宋体" w:eastAsia="宋体" w:cs="宋体"/>
      <w:b/>
      <w:bCs/>
      <w:kern w:val="2"/>
      <w:sz w:val="28"/>
      <w:szCs w:val="28"/>
      <w:lang w:val="en-US" w:eastAsia="zh-CN" w:bidi="ar-SA"/>
    </w:rPr>
  </w:style>
  <w:style w:type="character" w:customStyle="1" w:styleId="13">
    <w:name w:val="标题 1 Char"/>
    <w:link w:val="2"/>
    <w:uiPriority w:val="0"/>
    <w:rPr>
      <w:rFonts w:ascii="Calibri" w:hAnsi="Calibri" w:eastAsia="宋体" w:cs="Times New Roman"/>
      <w:b/>
      <w:kern w:val="44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643</Words>
  <Characters>829</Characters>
  <Lines>0</Lines>
  <Paragraphs>0</Paragraphs>
  <TotalTime>54</TotalTime>
  <ScaleCrop>false</ScaleCrop>
  <LinksUpToDate>false</LinksUpToDate>
  <CharactersWithSpaces>878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2026-03-04T08:07:00Z</dcterms:created>
  <dc:creator>何喆</dc:creator>
  <cp:lastModifiedBy>设备科</cp:lastModifiedBy>
  <dcterms:modified xsi:type="dcterms:W3CDTF">2026-03-06T07:21:14Z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FA3518C9D10D4432B20EFEA01C6ADC34_13</vt:lpwstr>
  </property>
  <property fmtid="{D5CDD505-2E9C-101B-9397-08002B2CF9AE}" pid="4" name="KSOTemplateDocerSaveRecord">
    <vt:lpwstr>eyJoZGlkIjoiMmNjNzdlOTM1YjVhOGNmNzEyYzA2NWY2NzBhNWUxZDIiLCJ1c2VySWQiOiI2MDM3Mjk0NDkifQ==</vt:lpwstr>
  </property>
</Properties>
</file>