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医用全自动血压计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参数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4"/>
          <w:szCs w:val="24"/>
        </w:rPr>
        <w:t>测量范围： 压力（0～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299</w:t>
      </w:r>
      <w:r>
        <w:rPr>
          <w:rFonts w:hint="eastAsia" w:ascii="宋体" w:hAnsi="宋体" w:eastAsia="宋体" w:cs="宋体"/>
          <w:kern w:val="0"/>
          <w:sz w:val="24"/>
          <w:szCs w:val="24"/>
        </w:rPr>
        <w:t>）mmHg［(0～40)kPa］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sz w:val="24"/>
          <w:szCs w:val="24"/>
        </w:rPr>
        <w:t>测量方法：示波法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kern w:val="0"/>
          <w:sz w:val="24"/>
          <w:szCs w:val="24"/>
        </w:rPr>
        <w:t>柯氏音法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脉率数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区间不小于40</w:t>
      </w:r>
      <w:r>
        <w:rPr>
          <w:rFonts w:hint="eastAsia" w:ascii="宋体" w:hAnsi="宋体" w:eastAsia="宋体" w:cs="宋体"/>
          <w:kern w:val="0"/>
          <w:sz w:val="24"/>
          <w:szCs w:val="24"/>
        </w:rPr>
        <w:t>次/分～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180</w:t>
      </w:r>
      <w:r>
        <w:rPr>
          <w:rFonts w:hint="eastAsia" w:ascii="宋体" w:hAnsi="宋体" w:eastAsia="宋体" w:cs="宋体"/>
          <w:kern w:val="0"/>
          <w:sz w:val="24"/>
          <w:szCs w:val="24"/>
        </w:rPr>
        <w:t>次/分</w:t>
      </w: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平均动脉压（MAP）值：有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kern w:val="0"/>
          <w:sz w:val="24"/>
          <w:szCs w:val="24"/>
        </w:rPr>
        <w:t>测量准确度： 压力±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mmHg以内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脉率数±2%以内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kern w:val="0"/>
          <w:sz w:val="24"/>
          <w:szCs w:val="24"/>
        </w:rPr>
        <w:t>存储容量：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≥</w:t>
      </w:r>
      <w:r>
        <w:rPr>
          <w:rFonts w:hint="eastAsia" w:ascii="宋体" w:hAnsi="宋体" w:eastAsia="宋体" w:cs="宋体"/>
          <w:kern w:val="0"/>
          <w:sz w:val="24"/>
          <w:szCs w:val="24"/>
        </w:rPr>
        <w:t>100组测量数据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kern w:val="0"/>
          <w:sz w:val="24"/>
          <w:szCs w:val="24"/>
        </w:rPr>
        <w:t>屏    幕：LCD屏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  <w:szCs w:val="24"/>
        </w:rPr>
        <w:t>自动休眠模式：可设置10秒，30秒，60秒无操作机器自动进入休眠模式。</w:t>
      </w:r>
    </w:p>
    <w:p>
      <w:pPr>
        <w:widowControl/>
        <w:adjustRightInd w:val="0"/>
        <w:snapToGrid w:val="0"/>
        <w:spacing w:line="440" w:lineRule="exact"/>
        <w:ind w:left="480" w:hanging="480" w:hanging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10、</w:t>
      </w:r>
      <w:r>
        <w:rPr>
          <w:rFonts w:hint="eastAsia" w:ascii="宋体" w:hAnsi="宋体" w:eastAsia="宋体" w:cs="宋体"/>
          <w:kern w:val="0"/>
          <w:sz w:val="24"/>
          <w:szCs w:val="24"/>
        </w:rPr>
        <w:t>传输模式：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至少包含</w:t>
      </w:r>
      <w:r>
        <w:rPr>
          <w:rFonts w:hint="eastAsia" w:ascii="宋体" w:hAnsi="宋体" w:eastAsia="宋体" w:cs="宋体"/>
          <w:kern w:val="0"/>
          <w:sz w:val="24"/>
          <w:szCs w:val="24"/>
        </w:rPr>
        <w:t>USB/蓝牙，同时可通过刷医院挂号条形码，身份证，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第三代</w:t>
      </w:r>
      <w:r>
        <w:rPr>
          <w:rFonts w:hint="eastAsia" w:ascii="宋体" w:hAnsi="宋体" w:eastAsia="宋体" w:cs="宋体"/>
          <w:kern w:val="0"/>
          <w:sz w:val="24"/>
          <w:szCs w:val="24"/>
        </w:rPr>
        <w:t>医保卡（包含电子医保码）自动上传数据到医生工作站；</w:t>
      </w:r>
      <w:r>
        <w:rPr>
          <w:rFonts w:hint="eastAsia" w:ascii="宋体" w:hAnsi="宋体" w:eastAsia="宋体" w:cs="宋体"/>
          <w:sz w:val="24"/>
          <w:szCs w:val="24"/>
        </w:rPr>
        <w:t>血压计可以设置锁屏模式，针对就诊者刷卡解锁测量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11、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电    源：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220v交流电。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12、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电击保护：II类设备，B型应用部分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13、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运行大气压力： 80kPa～106kPa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14、</w:t>
      </w:r>
      <w:r>
        <w:rPr>
          <w:rFonts w:hint="eastAsia" w:ascii="宋体" w:hAnsi="宋体" w:eastAsia="宋体" w:cs="宋体"/>
          <w:kern w:val="0"/>
          <w:sz w:val="24"/>
          <w:szCs w:val="24"/>
        </w:rPr>
        <w:t>外形尺寸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420</w:t>
      </w:r>
      <w:r>
        <w:rPr>
          <w:rFonts w:hint="eastAsia" w:ascii="宋体" w:hAnsi="宋体" w:eastAsia="宋体" w:cs="宋体"/>
          <w:kern w:val="0"/>
          <w:sz w:val="24"/>
          <w:szCs w:val="24"/>
        </w:rPr>
        <w:t>mm（长）×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400</w:t>
      </w:r>
      <w:r>
        <w:rPr>
          <w:rFonts w:hint="eastAsia" w:ascii="宋体" w:hAnsi="宋体" w:eastAsia="宋体" w:cs="宋体"/>
          <w:kern w:val="0"/>
          <w:sz w:val="24"/>
          <w:szCs w:val="24"/>
        </w:rPr>
        <w:t>mm（宽）×34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mm（高）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15、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袖带：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采用</w:t>
      </w:r>
      <w:r>
        <w:rPr>
          <w:rFonts w:hint="eastAsia" w:ascii="宋体" w:hAnsi="宋体" w:eastAsia="宋体" w:cs="宋体"/>
          <w:kern w:val="0"/>
          <w:sz w:val="24"/>
          <w:szCs w:val="24"/>
        </w:rPr>
        <w:t>抗菌布套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adjustRightInd w:val="0"/>
        <w:snapToGrid w:val="0"/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袖带适用周长范围：17cm～42cm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pStyle w:val="2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17、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臂筒可自主拆卸更换，并具备自检自校功能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-SA"/>
        </w:rPr>
        <w:t>。</w:t>
      </w:r>
    </w:p>
    <w:p>
      <w:pPr>
        <w:pStyle w:val="2"/>
        <w:ind w:left="480" w:hanging="480" w:hangingChars="200"/>
        <w:rPr>
          <w:rFonts w:hint="default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18、</w:t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提供符合医院信息化建设所需的所有标准接口，（如 DICOM 传输WORKLIST 信息的获取等所有接口）不得以授权、密码等各种方式进行限制，院方可以在厂家的指导下进行连接、配置等。在接口使用过程中，若医院遇到问题，</w:t>
      </w:r>
      <w:r>
        <w:rPr>
          <w:rFonts w:hint="eastAsia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对</w:t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方</w:t>
      </w:r>
      <w:r>
        <w:rPr>
          <w:rFonts w:hint="eastAsia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需无条件</w:t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提供技术支持，协助医院解决问题。</w:t>
      </w:r>
    </w:p>
    <w:p>
      <w:pPr>
        <w:pStyle w:val="2"/>
        <w:rPr>
          <w:rFonts w:hint="eastAsia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19、测量错误时可自动提醒用户重新进行测量。</w:t>
      </w:r>
    </w:p>
    <w:p>
      <w:pPr>
        <w:pStyle w:val="2"/>
        <w:rPr>
          <w:rFonts w:hint="default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Segoe UI" w:hAnsi="Segoe UI" w:eastAsia="Segoe UI" w:cs="Segoe UI"/>
          <w:i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20、保修期≥5年。</w:t>
      </w:r>
    </w:p>
    <w:p>
      <w:pPr>
        <w:rPr>
          <w:color w:val="FF0000"/>
        </w:rPr>
      </w:pPr>
    </w:p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7F"/>
    <w:rsid w:val="00033595"/>
    <w:rsid w:val="000730DE"/>
    <w:rsid w:val="00255480"/>
    <w:rsid w:val="00446E63"/>
    <w:rsid w:val="004A285F"/>
    <w:rsid w:val="00514118"/>
    <w:rsid w:val="00543E2B"/>
    <w:rsid w:val="005718C7"/>
    <w:rsid w:val="0057787F"/>
    <w:rsid w:val="005D1B49"/>
    <w:rsid w:val="00647B17"/>
    <w:rsid w:val="006E0B0F"/>
    <w:rsid w:val="007B6FE9"/>
    <w:rsid w:val="00817B62"/>
    <w:rsid w:val="00A00BA1"/>
    <w:rsid w:val="00B21948"/>
    <w:rsid w:val="00CC543E"/>
    <w:rsid w:val="00EE58C5"/>
    <w:rsid w:val="00F151B1"/>
    <w:rsid w:val="08EC02B5"/>
    <w:rsid w:val="0B8C2138"/>
    <w:rsid w:val="0D634904"/>
    <w:rsid w:val="23943DCE"/>
    <w:rsid w:val="31340497"/>
    <w:rsid w:val="33721394"/>
    <w:rsid w:val="3EBB0626"/>
    <w:rsid w:val="498A69B1"/>
    <w:rsid w:val="5E99457E"/>
    <w:rsid w:val="6EB67B3B"/>
    <w:rsid w:val="72D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2"/>
    <w:qFormat/>
    <w:uiPriority w:val="1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3"/>
    <w:qFormat/>
    <w:uiPriority w:val="9"/>
    <w:rPr>
      <w:b/>
      <w:bCs/>
      <w:kern w:val="44"/>
      <w:sz w:val="44"/>
      <w:szCs w:val="44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3">
    <w:name w:val="批注框文本 字符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451</Characters>
  <Lines>3</Lines>
  <Paragraphs>1</Paragraphs>
  <TotalTime>3</TotalTime>
  <ScaleCrop>false</ScaleCrop>
  <LinksUpToDate>false</LinksUpToDate>
  <CharactersWithSpaces>529</CharactersWithSpaces>
  <Application>WPS Office_11.8.2.12316_F1E327BC-269C-435d-A152-05C5408002CA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2022-11-22T06:33:00Z</dcterms:created>
  <dc:creator>Windows</dc:creator>
  <cp:lastModifiedBy>设备科</cp:lastModifiedBy>
  <dcterms:modified xsi:type="dcterms:W3CDTF">2026-01-05T07:46:25Z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2052-11.8.2.12316</vt:lpwstr>
  </property>
  <property fmtid="{D5CDD505-2E9C-101B-9397-08002B2CF9AE}" pid="3" name="ICV">
    <vt:lpwstr>CB6FBF58FB904F8DA1CB390EB0762079</vt:lpwstr>
  </property>
</Properties>
</file>